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27A7" w14:textId="77777777" w:rsidR="00D223BB" w:rsidRDefault="00C8163D">
      <w:pPr>
        <w:pStyle w:val="Corpo"/>
        <w:spacing w:line="240" w:lineRule="auto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  <w:lang w:val="es-ES_tradnl"/>
        </w:rPr>
        <w:t>Kuehne+Nagel</w:t>
      </w:r>
      <w:proofErr w:type="spellEnd"/>
      <w:r>
        <w:rPr>
          <w:sz w:val="22"/>
          <w:szCs w:val="22"/>
          <w:u w:val="single"/>
          <w:lang w:val="es-ES_tradnl"/>
        </w:rPr>
        <w:t xml:space="preserve"> América del Sur y Central</w:t>
      </w:r>
    </w:p>
    <w:p w14:paraId="1A8A0E95" w14:textId="77777777" w:rsidR="00D223BB" w:rsidRDefault="00D223BB">
      <w:pPr>
        <w:pStyle w:val="Corpo"/>
        <w:spacing w:line="240" w:lineRule="auto"/>
        <w:ind w:left="142"/>
        <w:rPr>
          <w:sz w:val="32"/>
          <w:szCs w:val="32"/>
          <w:u w:val="single"/>
          <w:lang w:val="es-ES_tradnl"/>
        </w:rPr>
      </w:pPr>
    </w:p>
    <w:p w14:paraId="3D5E2699" w14:textId="77777777" w:rsidR="00D223BB" w:rsidRDefault="00C8163D">
      <w:pPr>
        <w:pStyle w:val="Corpo"/>
        <w:rPr>
          <w:b/>
          <w:bCs/>
          <w:sz w:val="24"/>
          <w:szCs w:val="24"/>
        </w:rPr>
      </w:pPr>
      <w:proofErr w:type="spellStart"/>
      <w:r>
        <w:rPr>
          <w:rFonts w:eastAsia="Arial Unicode MS" w:cs="Arial Unicode MS"/>
          <w:b/>
          <w:bCs/>
          <w:sz w:val="24"/>
          <w:szCs w:val="24"/>
          <w:lang w:val="es-ES_tradnl"/>
        </w:rPr>
        <w:t>Kuehne+Nagel</w:t>
      </w:r>
      <w:proofErr w:type="spellEnd"/>
      <w:r>
        <w:rPr>
          <w:rFonts w:eastAsia="Arial Unicode MS" w:cs="Arial Unicode MS"/>
          <w:b/>
          <w:bCs/>
          <w:sz w:val="24"/>
          <w:szCs w:val="24"/>
          <w:lang w:val="es-ES_tradnl"/>
        </w:rPr>
        <w:t xml:space="preserve"> es el primer proveedor logístico mundial en ofrecer soluciones sostenibles de seguro de carga </w:t>
      </w:r>
    </w:p>
    <w:p w14:paraId="5FFB8576" w14:textId="77777777" w:rsidR="00D223BB" w:rsidRDefault="00D223BB">
      <w:pPr>
        <w:pStyle w:val="Corpo"/>
        <w:spacing w:line="240" w:lineRule="auto"/>
        <w:ind w:left="142"/>
        <w:rPr>
          <w:sz w:val="28"/>
          <w:szCs w:val="28"/>
          <w:lang w:val="es-ES_tradnl"/>
        </w:rPr>
      </w:pPr>
    </w:p>
    <w:p w14:paraId="4F3BDD74" w14:textId="77777777" w:rsidR="00D223BB" w:rsidRDefault="00C8163D">
      <w:pPr>
        <w:pStyle w:val="Prrafodelista"/>
        <w:numPr>
          <w:ilvl w:val="0"/>
          <w:numId w:val="2"/>
        </w:numPr>
        <w:spacing w:line="320" w:lineRule="exact"/>
        <w:rPr>
          <w:rFonts w:ascii="Arial" w:hAnsi="Arial"/>
          <w:b/>
          <w:bCs/>
          <w:sz w:val="20"/>
          <w:szCs w:val="20"/>
          <w:lang w:val="es-ES_tradnl"/>
        </w:rPr>
      </w:pPr>
      <w:r>
        <w:rPr>
          <w:rFonts w:ascii="Arial" w:hAnsi="Arial"/>
          <w:b/>
          <w:bCs/>
          <w:sz w:val="20"/>
          <w:szCs w:val="20"/>
          <w:lang w:val="es-ES_tradnl"/>
        </w:rPr>
        <w:t>Producto contribuye a la restauración de océanos y a la investigación científica de biología marina, en colaboración con la Fundación Marine Megafauna.</w:t>
      </w:r>
    </w:p>
    <w:p w14:paraId="46AB7FF6" w14:textId="77777777" w:rsidR="00D223BB" w:rsidRDefault="00C8163D">
      <w:pPr>
        <w:pStyle w:val="Prrafodelista"/>
        <w:numPr>
          <w:ilvl w:val="0"/>
          <w:numId w:val="2"/>
        </w:numPr>
        <w:spacing w:line="320" w:lineRule="exact"/>
        <w:rPr>
          <w:rFonts w:ascii="Arial" w:hAnsi="Arial"/>
          <w:b/>
          <w:bCs/>
          <w:sz w:val="20"/>
          <w:szCs w:val="20"/>
          <w:lang w:val="es-ES_tradnl"/>
        </w:rPr>
      </w:pPr>
      <w:r>
        <w:rPr>
          <w:rFonts w:ascii="Arial" w:hAnsi="Arial"/>
          <w:b/>
          <w:bCs/>
          <w:sz w:val="20"/>
          <w:szCs w:val="20"/>
          <w:lang w:val="es-ES_tradnl"/>
        </w:rPr>
        <w:t xml:space="preserve">La solución fue desarrollada por </w:t>
      </w:r>
      <w:proofErr w:type="spellStart"/>
      <w:r>
        <w:rPr>
          <w:rFonts w:ascii="Arial" w:hAnsi="Arial"/>
          <w:b/>
          <w:bCs/>
          <w:sz w:val="20"/>
          <w:szCs w:val="20"/>
          <w:lang w:val="es-ES_tradnl"/>
        </w:rPr>
        <w:t>Nacora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 xml:space="preserve">, corredor de seguros perteneciente a </w:t>
      </w:r>
      <w:proofErr w:type="spellStart"/>
      <w:r>
        <w:rPr>
          <w:rFonts w:ascii="Arial" w:hAnsi="Arial"/>
          <w:b/>
          <w:bCs/>
          <w:sz w:val="20"/>
          <w:szCs w:val="20"/>
          <w:lang w:val="es-ES_tradnl"/>
        </w:rPr>
        <w:t>Kuehne+Nagel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.</w:t>
      </w:r>
    </w:p>
    <w:p w14:paraId="3C58CB85" w14:textId="77777777" w:rsidR="00D223BB" w:rsidRDefault="00C8163D">
      <w:pPr>
        <w:pStyle w:val="Prrafodelista"/>
        <w:numPr>
          <w:ilvl w:val="0"/>
          <w:numId w:val="2"/>
        </w:numPr>
        <w:spacing w:line="320" w:lineRule="exact"/>
        <w:rPr>
          <w:rFonts w:ascii="Arial" w:hAnsi="Arial"/>
          <w:b/>
          <w:bCs/>
          <w:sz w:val="20"/>
          <w:szCs w:val="20"/>
          <w:lang w:val="es-ES_tradnl"/>
        </w:rPr>
      </w:pPr>
      <w:r>
        <w:rPr>
          <w:rFonts w:ascii="Arial" w:hAnsi="Arial"/>
          <w:b/>
          <w:bCs/>
          <w:sz w:val="20"/>
          <w:szCs w:val="20"/>
          <w:lang w:val="es-ES_tradnl"/>
        </w:rPr>
        <w:t xml:space="preserve">Con el respaldo mundial de las aseguradoras </w:t>
      </w:r>
      <w:proofErr w:type="spellStart"/>
      <w:r>
        <w:rPr>
          <w:rFonts w:ascii="Arial" w:hAnsi="Arial"/>
          <w:b/>
          <w:bCs/>
          <w:sz w:val="20"/>
          <w:szCs w:val="20"/>
          <w:lang w:val="es-ES_tradnl"/>
        </w:rPr>
        <w:t>Zurich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lang w:val="es-ES_tradnl"/>
        </w:rPr>
        <w:t>Insurance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 xml:space="preserve"> Company y AXA XL.</w:t>
      </w:r>
    </w:p>
    <w:p w14:paraId="35848E46" w14:textId="77777777" w:rsidR="00D223BB" w:rsidRDefault="00D223BB">
      <w:pPr>
        <w:pStyle w:val="Corpo"/>
        <w:spacing w:line="320" w:lineRule="exact"/>
        <w:ind w:left="142"/>
        <w:rPr>
          <w:sz w:val="22"/>
          <w:szCs w:val="22"/>
          <w:lang w:val="es-ES_tradnl"/>
        </w:rPr>
      </w:pPr>
    </w:p>
    <w:p w14:paraId="3952EEEB" w14:textId="47251195" w:rsidR="00D223BB" w:rsidRDefault="002370D9">
      <w:pPr>
        <w:pStyle w:val="Corpo"/>
        <w:spacing w:line="320" w:lineRule="exact"/>
        <w:ind w:left="142"/>
        <w:rPr>
          <w:sz w:val="22"/>
          <w:szCs w:val="22"/>
        </w:rPr>
      </w:pPr>
      <w:r>
        <w:rPr>
          <w:sz w:val="22"/>
          <w:szCs w:val="22"/>
          <w:lang w:val="es-ES_tradnl"/>
        </w:rPr>
        <w:t xml:space="preserve">Santiago, Chile. </w:t>
      </w:r>
      <w:r w:rsidR="00C8163D">
        <w:rPr>
          <w:sz w:val="22"/>
          <w:szCs w:val="22"/>
          <w:lang w:val="es-ES_tradnl"/>
        </w:rPr>
        <w:t xml:space="preserve">Junio </w:t>
      </w:r>
      <w:r>
        <w:rPr>
          <w:sz w:val="22"/>
          <w:szCs w:val="22"/>
          <w:lang w:val="es-ES_tradnl"/>
        </w:rPr>
        <w:t xml:space="preserve">de </w:t>
      </w:r>
      <w:r w:rsidR="00C8163D">
        <w:rPr>
          <w:sz w:val="22"/>
          <w:szCs w:val="22"/>
          <w:lang w:val="es-ES_tradnl"/>
        </w:rPr>
        <w:t xml:space="preserve">2022 – </w:t>
      </w:r>
      <w:proofErr w:type="spellStart"/>
      <w:r w:rsidR="00C8163D">
        <w:rPr>
          <w:sz w:val="22"/>
          <w:szCs w:val="22"/>
          <w:lang w:val="es-ES_tradnl"/>
        </w:rPr>
        <w:t>Nacora</w:t>
      </w:r>
      <w:proofErr w:type="spellEnd"/>
      <w:r w:rsidR="00C8163D">
        <w:rPr>
          <w:sz w:val="22"/>
          <w:szCs w:val="22"/>
          <w:lang w:val="es-ES_tradnl"/>
        </w:rPr>
        <w:t xml:space="preserve"> International </w:t>
      </w:r>
      <w:proofErr w:type="spellStart"/>
      <w:r w:rsidR="00C8163D">
        <w:rPr>
          <w:sz w:val="22"/>
          <w:szCs w:val="22"/>
          <w:lang w:val="es-ES_tradnl"/>
        </w:rPr>
        <w:t>Insurance</w:t>
      </w:r>
      <w:proofErr w:type="spellEnd"/>
      <w:r w:rsidR="00C8163D">
        <w:rPr>
          <w:sz w:val="22"/>
          <w:szCs w:val="22"/>
          <w:lang w:val="es-ES_tradnl"/>
        </w:rPr>
        <w:t xml:space="preserve"> </w:t>
      </w:r>
      <w:proofErr w:type="spellStart"/>
      <w:r w:rsidR="00C8163D">
        <w:rPr>
          <w:sz w:val="22"/>
          <w:szCs w:val="22"/>
          <w:lang w:val="es-ES_tradnl"/>
        </w:rPr>
        <w:t>Brokers</w:t>
      </w:r>
      <w:proofErr w:type="spellEnd"/>
      <w:r w:rsidR="00C8163D">
        <w:rPr>
          <w:sz w:val="22"/>
          <w:szCs w:val="22"/>
          <w:lang w:val="es-ES_tradnl"/>
        </w:rPr>
        <w:t xml:space="preserve"> le permitió a </w:t>
      </w:r>
      <w:proofErr w:type="spellStart"/>
      <w:r w:rsidR="00C8163D">
        <w:rPr>
          <w:sz w:val="22"/>
          <w:szCs w:val="22"/>
          <w:lang w:val="es-ES_tradnl"/>
        </w:rPr>
        <w:t>Kuehne+Nagel</w:t>
      </w:r>
      <w:proofErr w:type="spellEnd"/>
      <w:r w:rsidR="00C8163D">
        <w:rPr>
          <w:sz w:val="22"/>
          <w:szCs w:val="22"/>
          <w:lang w:val="es-ES_tradnl"/>
        </w:rPr>
        <w:t xml:space="preserve"> convertirse en el primer proveedor logístico mundial en darle la oportunidad a todos sus clientes, independiente del tamaño de la empresa o en el país donde operen, en optar por una solución de seguro que contribuya directamente a la restauración y protección de la flora y fauna marina en beneficio de la salud de los océanos.</w:t>
      </w:r>
    </w:p>
    <w:p w14:paraId="3DA47EE5" w14:textId="77777777" w:rsidR="00D223BB" w:rsidRDefault="00D223BB">
      <w:pPr>
        <w:pStyle w:val="Corpo"/>
        <w:spacing w:line="320" w:lineRule="exact"/>
        <w:ind w:left="142"/>
        <w:rPr>
          <w:sz w:val="22"/>
          <w:szCs w:val="22"/>
          <w:lang w:val="es-ES_tradnl"/>
        </w:rPr>
      </w:pPr>
    </w:p>
    <w:p w14:paraId="6AA4E2A4" w14:textId="77777777" w:rsidR="00D223BB" w:rsidRDefault="00C8163D">
      <w:pPr>
        <w:pStyle w:val="Corpo"/>
        <w:spacing w:line="320" w:lineRule="exact"/>
        <w:ind w:left="142"/>
        <w:rPr>
          <w:sz w:val="22"/>
          <w:szCs w:val="22"/>
        </w:rPr>
      </w:pPr>
      <w:r>
        <w:rPr>
          <w:sz w:val="22"/>
          <w:szCs w:val="22"/>
          <w:lang w:val="es-ES_tradnl"/>
        </w:rPr>
        <w:t xml:space="preserve">Por cada embarque asegurado a través de </w:t>
      </w:r>
      <w:proofErr w:type="spellStart"/>
      <w:r>
        <w:rPr>
          <w:sz w:val="22"/>
          <w:szCs w:val="22"/>
          <w:lang w:val="es-ES_tradnl"/>
        </w:rPr>
        <w:t>Kuehne+Nagel</w:t>
      </w:r>
      <w:proofErr w:type="spellEnd"/>
      <w:r>
        <w:rPr>
          <w:sz w:val="22"/>
          <w:szCs w:val="22"/>
          <w:lang w:val="es-ES_tradnl"/>
        </w:rPr>
        <w:t xml:space="preserve"> o colocada por </w:t>
      </w:r>
      <w:proofErr w:type="spellStart"/>
      <w:r>
        <w:rPr>
          <w:sz w:val="22"/>
          <w:szCs w:val="22"/>
          <w:lang w:val="es-ES_tradnl"/>
        </w:rPr>
        <w:t>Nacora</w:t>
      </w:r>
      <w:proofErr w:type="spellEnd"/>
      <w:r>
        <w:rPr>
          <w:sz w:val="22"/>
          <w:szCs w:val="22"/>
          <w:lang w:val="es-ES_tradnl"/>
        </w:rPr>
        <w:t xml:space="preserve"> a través de su sistema digital "e-</w:t>
      </w:r>
      <w:proofErr w:type="spellStart"/>
      <w:r>
        <w:rPr>
          <w:sz w:val="22"/>
          <w:szCs w:val="22"/>
          <w:lang w:val="es-ES_tradnl"/>
        </w:rPr>
        <w:t>insurance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system</w:t>
      </w:r>
      <w:proofErr w:type="spellEnd"/>
      <w:r>
        <w:rPr>
          <w:sz w:val="22"/>
          <w:szCs w:val="22"/>
          <w:lang w:val="es-ES_tradnl"/>
        </w:rPr>
        <w:t>", de manera automática, un porcentaje de esos recursos serán destinados a financiar proyectos liderados por la organización sin fines de lucro con sede en Estados Unidos "</w:t>
      </w:r>
      <w:proofErr w:type="spellStart"/>
      <w:r>
        <w:rPr>
          <w:sz w:val="22"/>
          <w:szCs w:val="22"/>
          <w:lang w:val="es-ES_tradnl"/>
        </w:rPr>
        <w:t>The</w:t>
      </w:r>
      <w:proofErr w:type="spellEnd"/>
      <w:r>
        <w:rPr>
          <w:sz w:val="22"/>
          <w:szCs w:val="22"/>
          <w:lang w:val="es-ES_tradnl"/>
        </w:rPr>
        <w:t xml:space="preserve"> Marine Megafauna </w:t>
      </w:r>
      <w:proofErr w:type="spellStart"/>
      <w:r>
        <w:rPr>
          <w:sz w:val="22"/>
          <w:szCs w:val="22"/>
          <w:lang w:val="es-ES_tradnl"/>
        </w:rPr>
        <w:t>Foundation</w:t>
      </w:r>
      <w:proofErr w:type="spellEnd"/>
      <w:r>
        <w:rPr>
          <w:sz w:val="22"/>
          <w:szCs w:val="22"/>
          <w:lang w:val="es-ES_tradnl"/>
        </w:rPr>
        <w:t>" (MMF).</w:t>
      </w:r>
    </w:p>
    <w:p w14:paraId="5297AA68" w14:textId="77777777" w:rsidR="00D223BB" w:rsidRDefault="00D223BB">
      <w:pPr>
        <w:pStyle w:val="Corpo"/>
        <w:spacing w:line="320" w:lineRule="exact"/>
        <w:ind w:left="142"/>
        <w:rPr>
          <w:sz w:val="22"/>
          <w:szCs w:val="22"/>
          <w:lang w:val="es-ES_tradnl"/>
        </w:rPr>
      </w:pPr>
    </w:p>
    <w:p w14:paraId="1F714926" w14:textId="77777777" w:rsidR="00D223BB" w:rsidRDefault="00C8163D">
      <w:pPr>
        <w:pStyle w:val="Corpo"/>
        <w:spacing w:line="320" w:lineRule="exact"/>
        <w:ind w:left="142"/>
        <w:jc w:val="both"/>
        <w:rPr>
          <w:sz w:val="22"/>
          <w:szCs w:val="22"/>
        </w:rPr>
      </w:pPr>
      <w:r>
        <w:rPr>
          <w:sz w:val="22"/>
          <w:szCs w:val="22"/>
          <w:lang w:val="es-ES_tradnl"/>
        </w:rPr>
        <w:t xml:space="preserve">A través de este producto, </w:t>
      </w:r>
      <w:proofErr w:type="spellStart"/>
      <w:r>
        <w:rPr>
          <w:sz w:val="22"/>
          <w:szCs w:val="22"/>
          <w:lang w:val="es-ES_tradnl"/>
        </w:rPr>
        <w:t>Nacora</w:t>
      </w:r>
      <w:proofErr w:type="spellEnd"/>
      <w:r>
        <w:rPr>
          <w:sz w:val="22"/>
          <w:szCs w:val="22"/>
          <w:lang w:val="es-ES_tradnl"/>
        </w:rPr>
        <w:t xml:space="preserve"> pretende involucrar y promover una gestión logística consciente con el entorno. En este sentido, todos los actores logísticos, al momento de reservar su flete, podrán asegurar una acción que ayudará a proteger los océanos.</w:t>
      </w:r>
    </w:p>
    <w:p w14:paraId="581009D3" w14:textId="77777777" w:rsidR="00D223BB" w:rsidRDefault="00D223BB">
      <w:pPr>
        <w:pStyle w:val="Corpo"/>
        <w:spacing w:line="320" w:lineRule="exact"/>
        <w:jc w:val="both"/>
        <w:rPr>
          <w:sz w:val="22"/>
          <w:szCs w:val="22"/>
          <w:lang w:val="es-ES_tradnl"/>
        </w:rPr>
      </w:pPr>
    </w:p>
    <w:p w14:paraId="7A55C761" w14:textId="77777777" w:rsidR="00D223BB" w:rsidRDefault="00C8163D">
      <w:pPr>
        <w:pStyle w:val="Corpo"/>
        <w:spacing w:line="320" w:lineRule="exact"/>
        <w:ind w:left="142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La </w:t>
      </w:r>
      <w:proofErr w:type="spellStart"/>
      <w:r>
        <w:rPr>
          <w:sz w:val="22"/>
          <w:szCs w:val="22"/>
          <w:lang w:val="fr-FR"/>
        </w:rPr>
        <w:t>misión</w:t>
      </w:r>
      <w:proofErr w:type="spellEnd"/>
      <w:r>
        <w:rPr>
          <w:sz w:val="22"/>
          <w:szCs w:val="22"/>
          <w:lang w:val="fr-FR"/>
        </w:rPr>
        <w:t xml:space="preserve"> de MMF es </w:t>
      </w:r>
      <w:proofErr w:type="spellStart"/>
      <w:r>
        <w:rPr>
          <w:sz w:val="22"/>
          <w:szCs w:val="22"/>
          <w:lang w:val="fr-FR"/>
        </w:rPr>
        <w:t>salvar</w:t>
      </w:r>
      <w:proofErr w:type="spellEnd"/>
      <w:r>
        <w:rPr>
          <w:sz w:val="22"/>
          <w:szCs w:val="22"/>
          <w:lang w:val="fr-FR"/>
        </w:rPr>
        <w:t xml:space="preserve"> la vida marina </w:t>
      </w:r>
      <w:proofErr w:type="spellStart"/>
      <w:r>
        <w:rPr>
          <w:sz w:val="22"/>
          <w:szCs w:val="22"/>
          <w:lang w:val="fr-FR"/>
        </w:rPr>
        <w:t>amenazada</w:t>
      </w:r>
      <w:proofErr w:type="spellEnd"/>
      <w:r>
        <w:rPr>
          <w:sz w:val="22"/>
          <w:szCs w:val="22"/>
          <w:lang w:val="fr-FR"/>
        </w:rPr>
        <w:t xml:space="preserve"> y, en </w:t>
      </w:r>
      <w:proofErr w:type="spellStart"/>
      <w:r>
        <w:rPr>
          <w:sz w:val="22"/>
          <w:szCs w:val="22"/>
          <w:lang w:val="fr-FR"/>
        </w:rPr>
        <w:t>particular</w:t>
      </w:r>
      <w:proofErr w:type="spellEnd"/>
      <w:r>
        <w:rPr>
          <w:sz w:val="22"/>
          <w:szCs w:val="22"/>
          <w:lang w:val="fr-FR"/>
        </w:rPr>
        <w:t xml:space="preserve">, la </w:t>
      </w:r>
      <w:proofErr w:type="spellStart"/>
      <w:r>
        <w:rPr>
          <w:sz w:val="22"/>
          <w:szCs w:val="22"/>
          <w:lang w:val="fr-FR"/>
        </w:rPr>
        <w:t>protección</w:t>
      </w:r>
      <w:proofErr w:type="spellEnd"/>
      <w:r>
        <w:rPr>
          <w:sz w:val="22"/>
          <w:szCs w:val="22"/>
          <w:lang w:val="fr-FR"/>
        </w:rPr>
        <w:t xml:space="preserve"> de las </w:t>
      </w:r>
      <w:proofErr w:type="spellStart"/>
      <w:r>
        <w:rPr>
          <w:sz w:val="22"/>
          <w:szCs w:val="22"/>
          <w:lang w:val="fr-FR"/>
        </w:rPr>
        <w:t>especies</w:t>
      </w:r>
      <w:proofErr w:type="spellEnd"/>
      <w:r>
        <w:rPr>
          <w:sz w:val="22"/>
          <w:szCs w:val="22"/>
          <w:lang w:val="fr-FR"/>
        </w:rPr>
        <w:t xml:space="preserve"> en </w:t>
      </w:r>
      <w:proofErr w:type="spellStart"/>
      <w:r>
        <w:rPr>
          <w:sz w:val="22"/>
          <w:szCs w:val="22"/>
          <w:lang w:val="fr-FR"/>
        </w:rPr>
        <w:t>peligro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crear</w:t>
      </w:r>
      <w:proofErr w:type="spellEnd"/>
      <w:r>
        <w:rPr>
          <w:sz w:val="22"/>
          <w:szCs w:val="22"/>
          <w:lang w:val="fr-FR"/>
        </w:rPr>
        <w:t xml:space="preserve"> o </w:t>
      </w:r>
      <w:proofErr w:type="spellStart"/>
      <w:r>
        <w:rPr>
          <w:sz w:val="22"/>
          <w:szCs w:val="22"/>
          <w:lang w:val="fr-FR"/>
        </w:rPr>
        <w:t>extender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áreas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protegidas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junto</w:t>
      </w:r>
      <w:proofErr w:type="spellEnd"/>
      <w:r>
        <w:rPr>
          <w:sz w:val="22"/>
          <w:szCs w:val="22"/>
          <w:lang w:val="fr-FR"/>
        </w:rPr>
        <w:t xml:space="preserve"> con </w:t>
      </w:r>
      <w:proofErr w:type="spellStart"/>
      <w:r>
        <w:rPr>
          <w:sz w:val="22"/>
          <w:szCs w:val="22"/>
          <w:lang w:val="fr-FR"/>
        </w:rPr>
        <w:t>educar</w:t>
      </w:r>
      <w:proofErr w:type="spellEnd"/>
      <w:r>
        <w:rPr>
          <w:sz w:val="22"/>
          <w:szCs w:val="22"/>
          <w:lang w:val="fr-FR"/>
        </w:rPr>
        <w:t xml:space="preserve"> y </w:t>
      </w:r>
      <w:proofErr w:type="spellStart"/>
      <w:r>
        <w:rPr>
          <w:sz w:val="22"/>
          <w:szCs w:val="22"/>
          <w:lang w:val="fr-FR"/>
        </w:rPr>
        <w:t>hacer</w:t>
      </w:r>
      <w:proofErr w:type="spellEnd"/>
      <w:r>
        <w:rPr>
          <w:sz w:val="22"/>
          <w:szCs w:val="22"/>
          <w:lang w:val="fr-FR"/>
        </w:rPr>
        <w:t xml:space="preserve"> parte a las </w:t>
      </w:r>
      <w:proofErr w:type="spellStart"/>
      <w:r>
        <w:rPr>
          <w:sz w:val="22"/>
          <w:szCs w:val="22"/>
          <w:lang w:val="fr-FR"/>
        </w:rPr>
        <w:t>comunidades</w:t>
      </w:r>
      <w:proofErr w:type="spellEnd"/>
      <w:r>
        <w:rPr>
          <w:sz w:val="22"/>
          <w:szCs w:val="22"/>
          <w:lang w:val="fr-FR"/>
        </w:rPr>
        <w:t xml:space="preserve"> locales en </w:t>
      </w:r>
      <w:proofErr w:type="spellStart"/>
      <w:r>
        <w:rPr>
          <w:sz w:val="22"/>
          <w:szCs w:val="22"/>
          <w:lang w:val="fr-FR"/>
        </w:rPr>
        <w:t>este</w:t>
      </w:r>
      <w:proofErr w:type="spellEnd"/>
      <w:r>
        <w:rPr>
          <w:sz w:val="22"/>
          <w:szCs w:val="22"/>
          <w:lang w:val="fr-FR"/>
        </w:rPr>
        <w:t xml:space="preserve"> importante </w:t>
      </w:r>
      <w:proofErr w:type="spellStart"/>
      <w:r>
        <w:rPr>
          <w:sz w:val="22"/>
          <w:szCs w:val="22"/>
          <w:lang w:val="fr-FR"/>
        </w:rPr>
        <w:t>desafío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conservación</w:t>
      </w:r>
      <w:proofErr w:type="spellEnd"/>
      <w:r>
        <w:rPr>
          <w:sz w:val="22"/>
          <w:szCs w:val="22"/>
          <w:lang w:val="fr-FR"/>
        </w:rPr>
        <w:t>.</w:t>
      </w:r>
    </w:p>
    <w:p w14:paraId="47CECB60" w14:textId="77777777" w:rsidR="00D223BB" w:rsidRDefault="00D223BB">
      <w:pPr>
        <w:pStyle w:val="Corpo"/>
        <w:spacing w:line="320" w:lineRule="exact"/>
        <w:ind w:left="142"/>
        <w:rPr>
          <w:sz w:val="22"/>
          <w:szCs w:val="22"/>
          <w:lang w:val="es-ES_tradnl"/>
        </w:rPr>
      </w:pPr>
    </w:p>
    <w:p w14:paraId="635CF485" w14:textId="77777777" w:rsidR="00D223BB" w:rsidRDefault="00C8163D">
      <w:pPr>
        <w:pStyle w:val="Corpo"/>
        <w:spacing w:line="320" w:lineRule="exact"/>
        <w:ind w:left="142"/>
        <w:rPr>
          <w:sz w:val="22"/>
          <w:szCs w:val="22"/>
        </w:rPr>
      </w:pPr>
      <w:r>
        <w:rPr>
          <w:sz w:val="22"/>
          <w:szCs w:val="22"/>
          <w:lang w:val="es-ES_tradnl"/>
        </w:rPr>
        <w:lastRenderedPageBreak/>
        <w:t>Andrea Marshall, cofundadora de la fundación comenta; “Esta fundación es destacada por llevar a cabo ambiciosos estudios de casos en países en desarrollo. Nuestro objetivo es sentar valiosos precedentes para la gestión exitosa de la fauna marina en todo el mundo e inspirar a una nueva generación de biólogos de la conservación</w:t>
      </w:r>
      <w:r>
        <w:rPr>
          <w:lang w:val="es-ES_tradnl"/>
        </w:rPr>
        <w:t xml:space="preserve"> </w:t>
      </w:r>
      <w:r>
        <w:rPr>
          <w:sz w:val="22"/>
          <w:szCs w:val="22"/>
          <w:lang w:val="es-ES_tradnl"/>
        </w:rPr>
        <w:t>para que a través de su trabajo generen el cambio".</w:t>
      </w:r>
    </w:p>
    <w:p w14:paraId="001D7992" w14:textId="77777777" w:rsidR="00D223BB" w:rsidRDefault="00D223BB">
      <w:pPr>
        <w:pStyle w:val="Corpo"/>
        <w:spacing w:line="320" w:lineRule="exact"/>
        <w:ind w:left="142"/>
        <w:rPr>
          <w:sz w:val="22"/>
          <w:szCs w:val="22"/>
          <w:lang w:val="es-ES_tradnl"/>
        </w:rPr>
      </w:pPr>
    </w:p>
    <w:p w14:paraId="05CD950F" w14:textId="77777777" w:rsidR="00D223BB" w:rsidRDefault="00C8163D">
      <w:pPr>
        <w:pStyle w:val="Corpo"/>
        <w:spacing w:line="320" w:lineRule="exact"/>
        <w:ind w:left="142"/>
        <w:rPr>
          <w:sz w:val="22"/>
          <w:szCs w:val="22"/>
        </w:rPr>
      </w:pPr>
      <w:proofErr w:type="spellStart"/>
      <w:r>
        <w:rPr>
          <w:sz w:val="22"/>
          <w:szCs w:val="22"/>
          <w:lang w:val="es-ES_tradnl"/>
        </w:rPr>
        <w:t>Steffen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Bergholz</w:t>
      </w:r>
      <w:proofErr w:type="spellEnd"/>
      <w:r>
        <w:rPr>
          <w:sz w:val="22"/>
          <w:szCs w:val="22"/>
          <w:lang w:val="es-ES_tradnl"/>
        </w:rPr>
        <w:t xml:space="preserve">, Director General del Grupo </w:t>
      </w:r>
      <w:proofErr w:type="spellStart"/>
      <w:r>
        <w:rPr>
          <w:sz w:val="22"/>
          <w:szCs w:val="22"/>
          <w:lang w:val="es-ES_tradnl"/>
        </w:rPr>
        <w:t>Nacora</w:t>
      </w:r>
      <w:proofErr w:type="spellEnd"/>
      <w:r>
        <w:rPr>
          <w:sz w:val="22"/>
          <w:szCs w:val="22"/>
          <w:lang w:val="es-ES_tradnl"/>
        </w:rPr>
        <w:t xml:space="preserve">, afirma: "Para hacer frente a las responsabilidades actuales y futuras, en </w:t>
      </w:r>
      <w:proofErr w:type="spellStart"/>
      <w:r>
        <w:rPr>
          <w:sz w:val="22"/>
          <w:szCs w:val="22"/>
          <w:lang w:val="es-ES_tradnl"/>
        </w:rPr>
        <w:t>Nacora</w:t>
      </w:r>
      <w:proofErr w:type="spellEnd"/>
      <w:r>
        <w:rPr>
          <w:sz w:val="22"/>
          <w:szCs w:val="22"/>
          <w:lang w:val="es-ES_tradnl"/>
        </w:rPr>
        <w:t xml:space="preserve"> estamos orgullosos en introducir el primer modelo de colocación de seguro que aporta directo a la conservación de los hábitats marítimos. Esperamos encender un desarrollo sostenible global dando este ejemplo."</w:t>
      </w:r>
    </w:p>
    <w:p w14:paraId="3ADC0AB6" w14:textId="77777777" w:rsidR="00D223BB" w:rsidRDefault="00D223BB">
      <w:pPr>
        <w:pStyle w:val="Corpo"/>
        <w:spacing w:line="320" w:lineRule="exact"/>
        <w:ind w:left="142"/>
        <w:rPr>
          <w:sz w:val="22"/>
          <w:szCs w:val="22"/>
          <w:lang w:val="es-ES_tradnl"/>
        </w:rPr>
      </w:pPr>
    </w:p>
    <w:p w14:paraId="2693BB0D" w14:textId="77777777" w:rsidR="00D223BB" w:rsidRDefault="00C8163D">
      <w:pPr>
        <w:pStyle w:val="Corpo"/>
        <w:spacing w:line="320" w:lineRule="exact"/>
        <w:ind w:left="142"/>
        <w:rPr>
          <w:color w:val="FF0000"/>
          <w:sz w:val="22"/>
          <w:szCs w:val="22"/>
          <w:u w:color="FF0000"/>
        </w:rPr>
      </w:pPr>
      <w:r>
        <w:rPr>
          <w:sz w:val="22"/>
          <w:szCs w:val="22"/>
          <w:lang w:val="es-ES_tradnl"/>
        </w:rPr>
        <w:t xml:space="preserve">El producto de seguro de carga está respaldado por las compañías de seguros globales </w:t>
      </w:r>
      <w:proofErr w:type="spellStart"/>
      <w:r>
        <w:rPr>
          <w:sz w:val="22"/>
          <w:szCs w:val="22"/>
          <w:lang w:val="es-ES_tradnl"/>
        </w:rPr>
        <w:t>Zurich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Insurance</w:t>
      </w:r>
      <w:proofErr w:type="spellEnd"/>
      <w:r>
        <w:rPr>
          <w:sz w:val="22"/>
          <w:szCs w:val="22"/>
          <w:lang w:val="es-ES_tradnl"/>
        </w:rPr>
        <w:t xml:space="preserve"> Company Ltd. y AXA XL.</w:t>
      </w:r>
      <w:r>
        <w:rPr>
          <w:color w:val="FF0000"/>
          <w:sz w:val="22"/>
          <w:szCs w:val="22"/>
          <w:u w:color="FF0000"/>
          <w:lang w:val="es-ES_tradnl"/>
        </w:rPr>
        <w:t xml:space="preserve"> </w:t>
      </w:r>
    </w:p>
    <w:p w14:paraId="0C7BA7A2" w14:textId="77777777" w:rsidR="00D223BB" w:rsidRDefault="00D223BB">
      <w:pPr>
        <w:pStyle w:val="Corpo"/>
        <w:spacing w:line="320" w:lineRule="exact"/>
        <w:ind w:left="142"/>
        <w:rPr>
          <w:sz w:val="22"/>
          <w:szCs w:val="22"/>
          <w:lang w:val="es-ES_tradnl"/>
        </w:rPr>
      </w:pPr>
    </w:p>
    <w:p w14:paraId="7EDAB762" w14:textId="77777777" w:rsidR="00D223BB" w:rsidRDefault="00C8163D">
      <w:pPr>
        <w:pStyle w:val="Corpo"/>
        <w:spacing w:line="320" w:lineRule="exact"/>
        <w:ind w:left="142"/>
        <w:rPr>
          <w:sz w:val="22"/>
          <w:szCs w:val="22"/>
        </w:rPr>
      </w:pPr>
      <w:r>
        <w:rPr>
          <w:sz w:val="22"/>
          <w:szCs w:val="22"/>
          <w:lang w:val="es-ES_tradnl"/>
        </w:rPr>
        <w:t xml:space="preserve">Toda la información sobre esta iniciativa conjunta de </w:t>
      </w:r>
      <w:proofErr w:type="spellStart"/>
      <w:r>
        <w:rPr>
          <w:sz w:val="22"/>
          <w:szCs w:val="22"/>
          <w:lang w:val="es-ES_tradnl"/>
        </w:rPr>
        <w:t>Nacora</w:t>
      </w:r>
      <w:proofErr w:type="spellEnd"/>
      <w:r>
        <w:rPr>
          <w:sz w:val="22"/>
          <w:szCs w:val="22"/>
          <w:lang w:val="es-ES_tradnl"/>
        </w:rPr>
        <w:t xml:space="preserve"> y MMF se encuentra en </w:t>
      </w:r>
      <w:hyperlink r:id="rId7" w:history="1">
        <w:r>
          <w:rPr>
            <w:rStyle w:val="Hyperlink0"/>
          </w:rPr>
          <w:t>www.nacora.com/nacora-blue/</w:t>
        </w:r>
      </w:hyperlink>
    </w:p>
    <w:p w14:paraId="27BA1A06" w14:textId="77777777" w:rsidR="00D223BB" w:rsidRDefault="00D223BB">
      <w:pPr>
        <w:pStyle w:val="Corpo"/>
        <w:spacing w:line="320" w:lineRule="exact"/>
        <w:ind w:left="142"/>
        <w:rPr>
          <w:sz w:val="22"/>
          <w:szCs w:val="22"/>
          <w:lang w:val="es-ES_tradnl"/>
        </w:rPr>
      </w:pPr>
    </w:p>
    <w:p w14:paraId="29850F8E" w14:textId="77777777" w:rsidR="00D223BB" w:rsidRDefault="00C8163D">
      <w:pPr>
        <w:pStyle w:val="Corpo"/>
        <w:ind w:left="14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s-ES_tradnl"/>
        </w:rPr>
        <w:t xml:space="preserve">Sobre </w:t>
      </w:r>
      <w:proofErr w:type="spellStart"/>
      <w:r>
        <w:rPr>
          <w:b/>
          <w:bCs/>
          <w:sz w:val="16"/>
          <w:szCs w:val="16"/>
          <w:lang w:val="es-ES_tradnl"/>
        </w:rPr>
        <w:t>Kuehne+Nagel</w:t>
      </w:r>
      <w:proofErr w:type="spellEnd"/>
    </w:p>
    <w:p w14:paraId="70B276FA" w14:textId="77777777" w:rsidR="00D223BB" w:rsidRDefault="00C8163D">
      <w:pPr>
        <w:pStyle w:val="Corpo"/>
        <w:ind w:left="142"/>
      </w:pPr>
      <w:r>
        <w:rPr>
          <w:sz w:val="16"/>
          <w:szCs w:val="16"/>
          <w:lang w:val="es-ES_tradnl"/>
        </w:rPr>
        <w:t xml:space="preserve">Con más de 78.000 empleados en casi 1.300 centros en más de 100 países, el Grupo </w:t>
      </w:r>
      <w:proofErr w:type="spellStart"/>
      <w:r>
        <w:rPr>
          <w:sz w:val="16"/>
          <w:szCs w:val="16"/>
          <w:lang w:val="es-ES_tradnl"/>
        </w:rPr>
        <w:t>Kuehne+Nagel</w:t>
      </w:r>
      <w:proofErr w:type="spellEnd"/>
      <w:r>
        <w:rPr>
          <w:sz w:val="16"/>
          <w:szCs w:val="16"/>
          <w:lang w:val="es-ES_tradnl"/>
        </w:rPr>
        <w:t xml:space="preserve"> es uno de los principales proveedores de logística del mundo. Opera en el ámbito de la logística marítima, la logística aérea, la logística por carretera y la logística de contratos, con un claro enfoque en las soluciones logísticas integradas.</w:t>
      </w:r>
    </w:p>
    <w:sectPr w:rsidR="00D223B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021" w:bottom="993" w:left="3686" w:header="720" w:footer="2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ACAA" w14:textId="77777777" w:rsidR="00E21A3E" w:rsidRDefault="00E21A3E">
      <w:r>
        <w:separator/>
      </w:r>
    </w:p>
  </w:endnote>
  <w:endnote w:type="continuationSeparator" w:id="0">
    <w:p w14:paraId="34A24E81" w14:textId="77777777" w:rsidR="00E21A3E" w:rsidRDefault="00E2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0533" w14:textId="77777777" w:rsidR="00D223BB" w:rsidRDefault="00C8163D">
    <w:pPr>
      <w:pStyle w:val="Piedepgina"/>
      <w:tabs>
        <w:tab w:val="clear" w:pos="9072"/>
        <w:tab w:val="right" w:pos="7173"/>
      </w:tabs>
      <w:ind w:left="2124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E359B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0B7" w14:textId="77777777" w:rsidR="00D223BB" w:rsidRDefault="00D223BB">
    <w:pPr>
      <w:pStyle w:val="Piedepgina"/>
      <w:tabs>
        <w:tab w:val="clear" w:pos="9072"/>
        <w:tab w:val="right" w:pos="7173"/>
      </w:tabs>
      <w:ind w:left="21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9546" w14:textId="77777777" w:rsidR="00E21A3E" w:rsidRDefault="00E21A3E">
      <w:r>
        <w:separator/>
      </w:r>
    </w:p>
  </w:footnote>
  <w:footnote w:type="continuationSeparator" w:id="0">
    <w:p w14:paraId="3A84EB75" w14:textId="77777777" w:rsidR="00E21A3E" w:rsidRDefault="00E2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235A" w14:textId="77777777" w:rsidR="00D223BB" w:rsidRDefault="00D223BB">
    <w:pPr>
      <w:pStyle w:val="Cabealhoe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523B" w14:textId="77777777" w:rsidR="00D223BB" w:rsidRDefault="00C8163D">
    <w:pPr>
      <w:pStyle w:val="Address2"/>
      <w:rPr>
        <w:rFonts w:ascii="Arial" w:eastAsia="Arial" w:hAnsi="Arial" w:cs="Arial"/>
      </w:rPr>
    </w:pPr>
    <w:r>
      <w:rPr>
        <w:noProof/>
        <w:lang w:val="de-DE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1811F45" wp14:editId="619989AC">
              <wp:simplePos x="0" y="0"/>
              <wp:positionH relativeFrom="page">
                <wp:posOffset>0</wp:posOffset>
              </wp:positionH>
              <wp:positionV relativeFrom="page">
                <wp:posOffset>1263650</wp:posOffset>
              </wp:positionV>
              <wp:extent cx="7560310" cy="9068435"/>
              <wp:effectExtent l="0" t="0" r="0" b="0"/>
              <wp:wrapNone/>
              <wp:docPr id="1073741828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9068435"/>
                        <a:chOff x="0" y="0"/>
                        <a:chExt cx="7560309" cy="9068435"/>
                      </a:xfrm>
                    </wpg:grpSpPr>
                    <wps:wsp>
                      <wps:cNvPr id="1073741825" name="Line 3"/>
                      <wps:cNvCnPr/>
                      <wps:spPr>
                        <a:xfrm>
                          <a:off x="0" y="-1"/>
                          <a:ext cx="756031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2B5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6" name="Line 4"/>
                      <wps:cNvCnPr/>
                      <wps:spPr>
                        <a:xfrm>
                          <a:off x="0" y="387984"/>
                          <a:ext cx="756031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2B5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Line 5"/>
                      <wps:cNvCnPr/>
                      <wps:spPr>
                        <a:xfrm flipH="1">
                          <a:off x="2153284" y="0"/>
                          <a:ext cx="1" cy="906843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2B5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0.0pt;margin-top:99.5pt;width:595.3pt;height:7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60310,9068435">
              <w10:wrap type="none" side="bothSides" anchorx="page" anchory="page"/>
              <v:line id="_x0000_s1027" style="position:absolute;left:0;top:0;width:7560310;height:0;">
                <v:fill on="f"/>
                <v:stroke filltype="solid" color="#002B55" opacity="100.0%" weight="1.0pt" dashstyle="solid" endcap="flat" joinstyle="round" linestyle="single" startarrow="none" startarrowwidth="medium" startarrowlength="medium" endarrow="none" endarrowwidth="medium" endarrowlength="medium"/>
              </v:line>
              <v:line id="_x0000_s1028" style="position:absolute;left:0;top:387985;width:7560310;height:0;">
                <v:fill on="f"/>
                <v:stroke filltype="solid" color="#002B55" opacity="100.0%" weight="1.0pt" dashstyle="solid" endcap="flat" joinstyle="round" linestyle="single" startarrow="none" startarrowwidth="medium" startarrowlength="medium" endarrow="none" endarrowwidth="medium" endarrowlength="medium"/>
              </v:line>
              <v:line id="_x0000_s1029" style="position:absolute;left:2153285;top:0;width:0;height:9068435;flip:x;">
                <v:fill on="f"/>
                <v:stroke filltype="solid" color="#002B55" opacity="100.0%" weight="1.0pt" dashstyle="solid" endcap="flat" joinstyle="round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A436758" wp14:editId="66E08F55">
              <wp:simplePos x="0" y="0"/>
              <wp:positionH relativeFrom="page">
                <wp:posOffset>394335</wp:posOffset>
              </wp:positionH>
              <wp:positionV relativeFrom="page">
                <wp:posOffset>1021714</wp:posOffset>
              </wp:positionV>
              <wp:extent cx="1653540" cy="239396"/>
              <wp:effectExtent l="0" t="0" r="0" b="0"/>
              <wp:wrapNone/>
              <wp:docPr id="1073741829" name="officeArt object" descr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3540" cy="2393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F5236C" w14:textId="77777777" w:rsidR="00D223BB" w:rsidRDefault="00C8163D">
                          <w:pPr>
                            <w:pStyle w:val="Corpo"/>
                            <w:spacing w:line="240" w:lineRule="auto"/>
                          </w:pPr>
                          <w:r>
                            <w:rPr>
                              <w:b/>
                              <w:bCs/>
                              <w:color w:val="002060"/>
                              <w:sz w:val="30"/>
                              <w:szCs w:val="30"/>
                              <w:u w:color="002060"/>
                              <w:lang w:val="de-DE"/>
                            </w:rPr>
                            <w:t>PRESS INFO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31.1pt;margin-top:80.4pt;width:130.2pt;height:18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"/>
                      <w:spacing w:line="240" w:lineRule="auto"/>
                    </w:pPr>
                    <w:r>
                      <w:rPr>
                        <w:b w:val="1"/>
                        <w:bCs w:val="1"/>
                        <w:outline w:val="0"/>
                        <w:color w:val="002060"/>
                        <w:sz w:val="30"/>
                        <w:szCs w:val="30"/>
                        <w:u w:color="002060"/>
                        <w:rtl w:val="0"/>
                        <w:lang w:val="de-DE"/>
                        <w14:textFill>
                          <w14:solidFill>
                            <w14:srgbClr w14:val="002060"/>
                          </w14:solidFill>
                        </w14:textFill>
                      </w:rPr>
                      <w:t>PRESS INFO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de-DE"/>
      </w:rPr>
      <w:drawing>
        <wp:anchor distT="152400" distB="152400" distL="152400" distR="152400" simplePos="0" relativeHeight="251660288" behindDoc="1" locked="0" layoutInCell="1" allowOverlap="1" wp14:anchorId="4FE78D17" wp14:editId="011C83B3">
          <wp:simplePos x="0" y="0"/>
          <wp:positionH relativeFrom="page">
            <wp:posOffset>4631690</wp:posOffset>
          </wp:positionH>
          <wp:positionV relativeFrom="page">
            <wp:posOffset>417195</wp:posOffset>
          </wp:positionV>
          <wp:extent cx="2326005" cy="467360"/>
          <wp:effectExtent l="0" t="0" r="0" b="0"/>
          <wp:wrapNone/>
          <wp:docPr id="1073741830" name="officeArt object" descr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icture 14" descr="Picture 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005" cy="467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lang w:val="de-DE"/>
      </w:rPr>
      <w:t>Kuehne + Nagel</w:t>
    </w:r>
  </w:p>
  <w:p w14:paraId="4B8E658B" w14:textId="77777777" w:rsidR="00D223BB" w:rsidRDefault="00C8163D">
    <w:pPr>
      <w:pStyle w:val="Address2"/>
      <w:spacing w:after="60"/>
      <w:rPr>
        <w:rFonts w:ascii="Arial" w:eastAsia="Arial" w:hAnsi="Arial" w:cs="Arial"/>
      </w:rPr>
    </w:pPr>
    <w:r>
      <w:rPr>
        <w:rFonts w:ascii="Arial" w:hAnsi="Arial"/>
        <w:lang w:val="de-DE"/>
      </w:rPr>
      <w:t>South and Central America</w:t>
    </w:r>
  </w:p>
  <w:p w14:paraId="30DA639B" w14:textId="77777777" w:rsidR="00D223BB" w:rsidRDefault="00D223BB">
    <w:pPr>
      <w:pStyle w:val="Address2"/>
      <w:rPr>
        <w:rFonts w:ascii="Arial" w:eastAsia="Arial" w:hAnsi="Arial" w:cs="Arial"/>
        <w:lang w:val="de-DE"/>
      </w:rPr>
    </w:pPr>
  </w:p>
  <w:p w14:paraId="452C108B" w14:textId="77777777" w:rsidR="00D223BB" w:rsidRDefault="00C8163D">
    <w:pPr>
      <w:pStyle w:val="Address2"/>
      <w:rPr>
        <w:rFonts w:ascii="Arial" w:eastAsia="Arial" w:hAnsi="Arial" w:cs="Arial"/>
      </w:rPr>
    </w:pPr>
    <w:r>
      <w:rPr>
        <w:rFonts w:ascii="Arial" w:hAnsi="Arial"/>
        <w:lang w:val="de-DE"/>
      </w:rPr>
      <w:t>Andrea Lagno A</w:t>
    </w:r>
  </w:p>
  <w:p w14:paraId="4683792A" w14:textId="77777777" w:rsidR="00D223BB" w:rsidRDefault="00C8163D">
    <w:pPr>
      <w:pStyle w:val="Address2"/>
      <w:rPr>
        <w:rFonts w:ascii="Arial" w:eastAsia="Arial" w:hAnsi="Arial" w:cs="Arial"/>
      </w:rPr>
    </w:pPr>
    <w:r>
      <w:rPr>
        <w:rFonts w:ascii="Arial" w:hAnsi="Arial"/>
        <w:lang w:val="de-DE"/>
      </w:rPr>
      <w:t>Regional Communication en SCA</w:t>
    </w:r>
  </w:p>
  <w:p w14:paraId="3CCC23D7" w14:textId="77777777" w:rsidR="00D223BB" w:rsidRDefault="00D223BB">
    <w:pPr>
      <w:pStyle w:val="Address2"/>
      <w:rPr>
        <w:rFonts w:ascii="Arial" w:eastAsia="Arial" w:hAnsi="Arial" w:cs="Arial"/>
        <w:lang w:val="de-DE"/>
      </w:rPr>
    </w:pPr>
  </w:p>
  <w:p w14:paraId="7E87B1F0" w14:textId="77777777" w:rsidR="00D223BB" w:rsidRDefault="00D223BB">
    <w:pPr>
      <w:pStyle w:val="Address2"/>
      <w:tabs>
        <w:tab w:val="clear" w:pos="352"/>
        <w:tab w:val="left" w:pos="567"/>
      </w:tabs>
      <w:spacing w:line="240" w:lineRule="auto"/>
      <w:rPr>
        <w:rFonts w:ascii="Arial" w:eastAsia="Arial" w:hAnsi="Arial" w:cs="Arial"/>
        <w:sz w:val="8"/>
        <w:szCs w:val="8"/>
        <w:lang w:val="de-DE"/>
      </w:rPr>
    </w:pPr>
  </w:p>
  <w:p w14:paraId="36C2454A" w14:textId="77777777" w:rsidR="00D223BB" w:rsidRDefault="00C8163D">
    <w:pPr>
      <w:pStyle w:val="Address2"/>
      <w:rPr>
        <w:rFonts w:ascii="Arial" w:eastAsia="Arial" w:hAnsi="Arial" w:cs="Arial"/>
      </w:rPr>
    </w:pPr>
    <w:r>
      <w:rPr>
        <w:rFonts w:ascii="Arial" w:hAnsi="Arial"/>
        <w:lang w:val="de-DE"/>
      </w:rPr>
      <w:t>+56989529122</w:t>
    </w:r>
  </w:p>
  <w:p w14:paraId="55E90086" w14:textId="77777777" w:rsidR="00D223BB" w:rsidRDefault="00C8163D">
    <w:pPr>
      <w:pStyle w:val="Address2"/>
      <w:rPr>
        <w:rFonts w:ascii="Arial" w:eastAsia="Arial" w:hAnsi="Arial" w:cs="Arial"/>
      </w:rPr>
    </w:pPr>
    <w:r>
      <w:rPr>
        <w:rFonts w:ascii="Arial" w:hAnsi="Arial"/>
        <w:lang w:val="de-DE"/>
      </w:rPr>
      <w:t>Andrea.lagno@kuehne-nagel.com</w:t>
    </w:r>
  </w:p>
  <w:p w14:paraId="66C5E9F2" w14:textId="77777777" w:rsidR="00D223BB" w:rsidRDefault="00D223BB">
    <w:pPr>
      <w:pStyle w:val="Address2"/>
      <w:rPr>
        <w:rFonts w:ascii="Arial Black" w:eastAsia="Arial Black" w:hAnsi="Arial Black" w:cs="Arial Black"/>
        <w:b w:val="0"/>
        <w:bCs w:val="0"/>
      </w:rPr>
    </w:pPr>
  </w:p>
  <w:p w14:paraId="51ACDDE0" w14:textId="77777777" w:rsidR="00D223BB" w:rsidRDefault="00D223BB">
    <w:pPr>
      <w:pStyle w:val="Corpo"/>
      <w:shd w:val="clear" w:color="auto" w:fill="FFFFFF"/>
      <w:rPr>
        <w:lang w:val="de-DE"/>
      </w:rPr>
    </w:pPr>
  </w:p>
  <w:p w14:paraId="6FC8C8F7" w14:textId="77777777" w:rsidR="00D223BB" w:rsidRDefault="00D223BB">
    <w:pPr>
      <w:pStyle w:val="Encabezado"/>
      <w:tabs>
        <w:tab w:val="clear" w:pos="9072"/>
        <w:tab w:val="right" w:pos="7173"/>
      </w:tabs>
      <w:rPr>
        <w:lang w:val="de-DE"/>
      </w:rPr>
    </w:pPr>
  </w:p>
  <w:p w14:paraId="04D2AFD5" w14:textId="77777777" w:rsidR="00D223BB" w:rsidRDefault="00D223BB">
    <w:pPr>
      <w:pStyle w:val="Encabezado"/>
      <w:tabs>
        <w:tab w:val="clear" w:pos="9072"/>
        <w:tab w:val="right" w:pos="7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21FA"/>
    <w:multiLevelType w:val="hybridMultilevel"/>
    <w:tmpl w:val="593E0406"/>
    <w:styleLink w:val="EstiloImportado1"/>
    <w:lvl w:ilvl="0" w:tplc="D47410B4">
      <w:start w:val="1"/>
      <w:numFmt w:val="bullet"/>
      <w:lvlText w:val="·"/>
      <w:lvlJc w:val="left"/>
      <w:pPr>
        <w:ind w:left="8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70AFAE">
      <w:start w:val="1"/>
      <w:numFmt w:val="bullet"/>
      <w:lvlText w:val="o"/>
      <w:lvlJc w:val="left"/>
      <w:pPr>
        <w:ind w:left="15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DC9920">
      <w:start w:val="1"/>
      <w:numFmt w:val="bullet"/>
      <w:lvlText w:val="▪"/>
      <w:lvlJc w:val="left"/>
      <w:pPr>
        <w:ind w:left="23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4C110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DE175A">
      <w:start w:val="1"/>
      <w:numFmt w:val="bullet"/>
      <w:lvlText w:val="o"/>
      <w:lvlJc w:val="left"/>
      <w:pPr>
        <w:ind w:left="37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45310">
      <w:start w:val="1"/>
      <w:numFmt w:val="bullet"/>
      <w:lvlText w:val="▪"/>
      <w:lvlJc w:val="left"/>
      <w:pPr>
        <w:ind w:left="44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821DE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4D19E">
      <w:start w:val="1"/>
      <w:numFmt w:val="bullet"/>
      <w:lvlText w:val="o"/>
      <w:lvlJc w:val="left"/>
      <w:pPr>
        <w:ind w:left="59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9CE29E">
      <w:start w:val="1"/>
      <w:numFmt w:val="bullet"/>
      <w:lvlText w:val="▪"/>
      <w:lvlJc w:val="left"/>
      <w:pPr>
        <w:ind w:left="66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D55B44"/>
    <w:multiLevelType w:val="hybridMultilevel"/>
    <w:tmpl w:val="593E0406"/>
    <w:numStyleLink w:val="EstiloImportado1"/>
  </w:abstractNum>
  <w:num w:numId="1" w16cid:durableId="500972411">
    <w:abstractNumId w:val="0"/>
  </w:num>
  <w:num w:numId="2" w16cid:durableId="130515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BB"/>
    <w:rsid w:val="002370D9"/>
    <w:rsid w:val="006C293B"/>
    <w:rsid w:val="00C8163D"/>
    <w:rsid w:val="00D223BB"/>
    <w:rsid w:val="00E21A3E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19CF"/>
  <w15:docId w15:val="{B219421A-56B1-49B0-B52A-C13394E6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536"/>
        <w:tab w:val="right" w:pos="9072"/>
      </w:tabs>
      <w:spacing w:line="260" w:lineRule="exact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Address2">
    <w:name w:val="Address2"/>
    <w:pPr>
      <w:tabs>
        <w:tab w:val="left" w:pos="352"/>
      </w:tabs>
      <w:spacing w:line="220" w:lineRule="exact"/>
    </w:pPr>
    <w:rPr>
      <w:rFonts w:ascii="Calibri" w:hAnsi="Calibri" w:cs="Arial Unicode MS"/>
      <w:b/>
      <w:bCs/>
      <w:color w:val="002B55"/>
      <w:spacing w:val="6"/>
      <w:sz w:val="18"/>
      <w:szCs w:val="18"/>
      <w:u w:color="002B55"/>
      <w:lang w:val="en-US"/>
    </w:rPr>
  </w:style>
  <w:style w:type="paragraph" w:customStyle="1" w:styleId="Corpo">
    <w:name w:val="Corpo"/>
    <w:pPr>
      <w:spacing w:line="260" w:lineRule="exact"/>
    </w:pPr>
    <w:rPr>
      <w:rFonts w:ascii="Arial" w:eastAsia="Arial" w:hAnsi="Arial" w:cs="Arial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pPr>
      <w:tabs>
        <w:tab w:val="center" w:pos="4536"/>
        <w:tab w:val="right" w:pos="9072"/>
      </w:tabs>
      <w:spacing w:line="260" w:lineRule="exact"/>
    </w:pPr>
    <w:rPr>
      <w:rFonts w:ascii="Arial" w:eastAsia="Arial" w:hAnsi="Arial" w:cs="Arial"/>
      <w:color w:val="000000"/>
      <w:u w:color="000000"/>
      <w:lang w:val="en-US"/>
    </w:rPr>
  </w:style>
  <w:style w:type="paragraph" w:styleId="Prrafodelista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2"/>
      <w:szCs w:val="22"/>
      <w:u w:val="singl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cora.com/nacora-blu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Perez Pozo</cp:lastModifiedBy>
  <cp:revision>3</cp:revision>
  <dcterms:created xsi:type="dcterms:W3CDTF">2022-06-22T18:11:00Z</dcterms:created>
  <dcterms:modified xsi:type="dcterms:W3CDTF">2022-06-22T21:00:00Z</dcterms:modified>
</cp:coreProperties>
</file>